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6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Geist Ron</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CROSSFIRST BANKSHARES, INC. </w:t>
              </w:r>
            </w:hyperlink>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CFB </w:t>
            </w:r>
            <w:r>
              <w:rPr>
                <w:rFonts w:ascii="Times New Roman" w:cs="Times New Roman" w:eastAsia="Times New Roman" w:hAnsi="Times New Roman"/>
                <w:sz w:val="21"/>
                <w:szCs w:val="21"/>
                <w:color w:val="000000"/>
              </w:rPr>
              <w:t>]</w:t>
            </w: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5"/>
                <w:szCs w:val="5"/>
                <w:color w:val="auto"/>
              </w:rPr>
            </w:pPr>
          </w:p>
        </w:tc>
        <w:tc>
          <w:tcPr>
            <w:tcW w:w="900" w:type="dxa"/>
            <w:vAlign w:val="bottom"/>
            <w:gridSpan w:val="2"/>
            <w:vMerge w:val="restart"/>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11440 TOMAHAWK CREEK PARKWAY</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LEAWOOD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KS</w:t>
            </w:r>
          </w:p>
        </w:tc>
        <w:tc>
          <w:tcPr>
            <w:tcW w:w="8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66211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8"/>
          </w:tcPr>
          <w:p>
            <w:pPr>
              <w:ind w:left="32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5"/>
          </w:tcPr>
          <w:p>
            <w:pPr>
              <w:jc w:val="center"/>
              <w:ind w:left="1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5"/>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60,579</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008000"/>
                <w:w w:val="77"/>
              </w:rPr>
              <w:t>(1)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center"/>
              <w:ind w:right="37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Starwood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5"/>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656,302</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008000"/>
                <w:w w:val="77"/>
              </w:rPr>
              <w:t>(1)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center"/>
              <w:ind w:right="371"/>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L.P.</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7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Series A Non-Cumulative Perpetual</w:t>
            </w:r>
          </w:p>
        </w:tc>
        <w:tc>
          <w:tcPr>
            <w:tcW w:w="1460" w:type="dxa"/>
            <w:vAlign w:val="bottom"/>
            <w:gridSpan w:val="5"/>
            <w:vMerge w:val="restart"/>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w w:val="77"/>
              </w:rPr>
              <w:t>(2)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Series A Non-Cumulative Perpetual</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Starwood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7"/>
            <w:vMerge w:val="continue"/>
          </w:tcPr>
          <w:p>
            <w:pPr>
              <w:spacing w:after="0"/>
              <w:rPr>
                <w:sz w:val="9"/>
                <w:szCs w:val="9"/>
                <w:color w:val="auto"/>
              </w:rPr>
            </w:pPr>
          </w:p>
        </w:tc>
        <w:tc>
          <w:tcPr>
            <w:tcW w:w="1460" w:type="dxa"/>
            <w:vAlign w:val="bottom"/>
            <w:gridSpan w:val="5"/>
            <w:vMerge w:val="restart"/>
          </w:tcPr>
          <w:p>
            <w:pPr>
              <w:jc w:val="center"/>
              <w:ind w:left="168"/>
              <w:spacing w:after="0"/>
              <w:rPr>
                <w:sz w:val="20"/>
                <w:szCs w:val="20"/>
                <w:color w:val="auto"/>
              </w:rPr>
            </w:pPr>
            <w:r>
              <w:rPr>
                <w:rFonts w:ascii="Times New Roman" w:cs="Times New Roman" w:eastAsia="Times New Roman" w:hAnsi="Times New Roman"/>
                <w:sz w:val="17"/>
                <w:szCs w:val="17"/>
                <w:color w:val="0000FF"/>
              </w:rPr>
              <w:t>03/01/2025</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1,500</w:t>
            </w: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w w:val="77"/>
              </w:rPr>
              <w:t>(2)</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restart"/>
          </w:tcPr>
          <w:p>
            <w:pPr>
              <w:jc w:val="center"/>
              <w:ind w:right="371"/>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Preferred Stock</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6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6"/>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jc w:val="right"/>
              <w:ind w:right="73"/>
              <w:spacing w:after="0"/>
              <w:rPr>
                <w:sz w:val="20"/>
                <w:szCs w:val="20"/>
                <w:color w:val="auto"/>
              </w:rPr>
            </w:pPr>
            <w:r>
              <w:rPr>
                <w:rFonts w:ascii="Arial" w:cs="Arial" w:eastAsia="Arial" w:hAnsi="Arial"/>
                <w:sz w:val="12"/>
                <w:szCs w:val="12"/>
                <w:b w:val="1"/>
                <w:bCs w:val="1"/>
                <w:color w:val="auto"/>
                <w:w w:val="94"/>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jc w:val="right"/>
              <w:ind w:right="73"/>
              <w:spacing w:after="0" w:line="133" w:lineRule="exact"/>
              <w:rPr>
                <w:sz w:val="20"/>
                <w:szCs w:val="20"/>
                <w:color w:val="auto"/>
              </w:rPr>
            </w:pPr>
            <w:r>
              <w:rPr>
                <w:rFonts w:ascii="Arial" w:cs="Arial" w:eastAsia="Arial" w:hAnsi="Arial"/>
                <w:sz w:val="12"/>
                <w:szCs w:val="12"/>
                <w:b w:val="1"/>
                <w:bCs w:val="1"/>
                <w:color w:val="auto"/>
                <w:w w:val="94"/>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pursuant to that certain Agreement and Plan of Merger (the "Merger Agreement") entered into on August 26, 2024, between Issuer and First Busey Corporation ("Busey). Pursuant to the Merger Agreement, at the effective time of the merger, Issuer merged with and into Busey with Busey surviving the merger, and each share of common stock, par value $0.01 per share, of Issuer outstanding immediately prior to the effective time of the merger, other than certain excluded shares, were converted into the right to receive (a) 0.6675 shares of common stock, par value $0.001, of Busey and (b) cash in lieu of fractional shares. In connection with the merger closing, all remaining previously reported but unvested Issuer Restricted Stock Awards vested as of the closing date of the merger.</w:t>
      </w:r>
    </w:p>
    <w:p>
      <w:pPr>
        <w:spacing w:after="0" w:line="178"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issued and outstanding share of Series A Non-Cumulative Perpetual Preferred Stock, par value $0.01, of Issuer was converted into the right to receive one (1) share of Series A Non-Cumulative Perpetual Preferred Stock, par value $0.001, of Busey.</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/s/Amy Abrams, by Power of</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352" TargetMode="External"/><Relationship Id="rId14" Type="http://schemas.openxmlformats.org/officeDocument/2006/relationships/hyperlink" Target="http://www.sec.gov/cgi-bin/browse-edgar?action=getcompany&amp;CIK=00014584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2025-03-04T10:23:46Z</dcterms:created>
  <dcterms:modified xsi:type="dcterms:W3CDTF">2025-03-04T10:23:46Z</dcterms:modified>
</cp:coreProperties>
</file>